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86" w:rsidRPr="005C563B" w:rsidRDefault="00575C34" w:rsidP="008C6B0A">
      <w:pPr>
        <w:jc w:val="center"/>
        <w:rPr>
          <w:rFonts w:ascii="Arial" w:hAnsi="Arial" w:cs="Arial"/>
          <w:b/>
          <w:sz w:val="36"/>
          <w:szCs w:val="36"/>
        </w:rPr>
      </w:pPr>
      <w:r w:rsidRPr="005C563B">
        <w:rPr>
          <w:rFonts w:ascii="Arial" w:hAnsi="Arial" w:cs="Arial"/>
          <w:b/>
          <w:sz w:val="36"/>
          <w:szCs w:val="36"/>
        </w:rPr>
        <w:t>Les CPP devront-ils modifier leur fonctionnement ?</w:t>
      </w:r>
    </w:p>
    <w:p w:rsidR="008C6B0A" w:rsidRPr="008C6B0A" w:rsidRDefault="008C6B0A" w:rsidP="008C6B0A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3A0188" w:rsidRPr="005C563B" w:rsidRDefault="003A0188" w:rsidP="008C6B0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5C563B">
        <w:rPr>
          <w:rFonts w:ascii="Arial" w:hAnsi="Arial" w:cs="Arial"/>
          <w:b/>
          <w:i/>
          <w:sz w:val="24"/>
          <w:szCs w:val="24"/>
        </w:rPr>
        <w:t>E Frija-</w:t>
      </w:r>
      <w:proofErr w:type="spellStart"/>
      <w:r w:rsidRPr="005C563B">
        <w:rPr>
          <w:rFonts w:ascii="Arial" w:hAnsi="Arial" w:cs="Arial"/>
          <w:b/>
          <w:i/>
          <w:sz w:val="24"/>
          <w:szCs w:val="24"/>
        </w:rPr>
        <w:t>Orvoën</w:t>
      </w:r>
      <w:proofErr w:type="spellEnd"/>
    </w:p>
    <w:p w:rsidR="008C6B0A" w:rsidRPr="005C563B" w:rsidRDefault="008C6B0A" w:rsidP="008C6B0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5C563B">
        <w:rPr>
          <w:rFonts w:ascii="Arial" w:hAnsi="Arial" w:cs="Arial"/>
          <w:b/>
          <w:i/>
          <w:sz w:val="24"/>
          <w:szCs w:val="24"/>
        </w:rPr>
        <w:t>Présidente de la CNCP</w:t>
      </w:r>
    </w:p>
    <w:p w:rsidR="008C6B0A" w:rsidRPr="008C6B0A" w:rsidRDefault="008C6B0A" w:rsidP="008C6B0A">
      <w:pPr>
        <w:spacing w:after="0"/>
        <w:rPr>
          <w:rFonts w:ascii="Arial" w:hAnsi="Arial" w:cs="Arial"/>
          <w:b/>
          <w:sz w:val="24"/>
          <w:szCs w:val="24"/>
        </w:rPr>
      </w:pPr>
    </w:p>
    <w:p w:rsidR="00E050E0" w:rsidRPr="008C6B0A" w:rsidRDefault="00575C34" w:rsidP="00E050E0">
      <w:pPr>
        <w:jc w:val="both"/>
        <w:rPr>
          <w:rFonts w:ascii="Arial" w:hAnsi="Arial" w:cs="Arial"/>
          <w:sz w:val="28"/>
          <w:szCs w:val="28"/>
        </w:rPr>
      </w:pPr>
      <w:r w:rsidRPr="008C6B0A">
        <w:rPr>
          <w:rFonts w:ascii="Arial" w:hAnsi="Arial" w:cs="Arial"/>
          <w:sz w:val="28"/>
          <w:szCs w:val="28"/>
        </w:rPr>
        <w:t>La mise en place de la directive européenne pour la recherche sur le médicament conduit à des modifications à la fois dans les procédures de demande d’avis et dans les délais de traitemen</w:t>
      </w:r>
      <w:r w:rsidR="003A0188" w:rsidRPr="008C6B0A">
        <w:rPr>
          <w:rFonts w:ascii="Arial" w:hAnsi="Arial" w:cs="Arial"/>
          <w:sz w:val="28"/>
          <w:szCs w:val="28"/>
        </w:rPr>
        <w:t>t des dossiers. Pour les CPP, une</w:t>
      </w:r>
      <w:r w:rsidRPr="008C6B0A">
        <w:rPr>
          <w:rFonts w:ascii="Arial" w:hAnsi="Arial" w:cs="Arial"/>
          <w:sz w:val="28"/>
          <w:szCs w:val="28"/>
        </w:rPr>
        <w:t xml:space="preserve"> première incertitude concerne les possibilités d’accès direct sur le portail européen aux dossiers qu’ils auront à traiter. En l’absence d’accès direct, et compte tenu des délais contraints, l’autorité compétente se devra d’éviter tout retard à la transmission </w:t>
      </w:r>
      <w:r w:rsidR="00E050E0" w:rsidRPr="008C6B0A">
        <w:rPr>
          <w:rFonts w:ascii="Arial" w:hAnsi="Arial" w:cs="Arial"/>
          <w:sz w:val="28"/>
          <w:szCs w:val="28"/>
        </w:rPr>
        <w:t xml:space="preserve">du dossier </w:t>
      </w:r>
      <w:r w:rsidRPr="008C6B0A">
        <w:rPr>
          <w:rFonts w:ascii="Arial" w:hAnsi="Arial" w:cs="Arial"/>
          <w:sz w:val="28"/>
          <w:szCs w:val="28"/>
        </w:rPr>
        <w:t>vers le CPP concerné. Les délais d’acceptabilité puis de traitement du dossier si</w:t>
      </w:r>
      <w:r w:rsidR="003A0188" w:rsidRPr="008C6B0A">
        <w:rPr>
          <w:rFonts w:ascii="Arial" w:hAnsi="Arial" w:cs="Arial"/>
          <w:sz w:val="28"/>
          <w:szCs w:val="28"/>
        </w:rPr>
        <w:t>,</w:t>
      </w:r>
      <w:r w:rsidRPr="008C6B0A">
        <w:rPr>
          <w:rFonts w:ascii="Arial" w:hAnsi="Arial" w:cs="Arial"/>
          <w:sz w:val="28"/>
          <w:szCs w:val="28"/>
        </w:rPr>
        <w:t xml:space="preserve"> finalement ils aboutissent à une durée totale de traitement des dossiers peu différente de la durée actuelle, sont malgré tout plus complexes à gérer. </w:t>
      </w:r>
    </w:p>
    <w:p w:rsidR="003A0188" w:rsidRPr="008C6B0A" w:rsidRDefault="003A0188" w:rsidP="00E050E0">
      <w:pPr>
        <w:jc w:val="both"/>
        <w:rPr>
          <w:rFonts w:ascii="Arial" w:hAnsi="Arial" w:cs="Arial"/>
          <w:sz w:val="28"/>
          <w:szCs w:val="28"/>
        </w:rPr>
      </w:pPr>
      <w:r w:rsidRPr="008C6B0A">
        <w:rPr>
          <w:rFonts w:ascii="Arial" w:hAnsi="Arial" w:cs="Arial"/>
          <w:sz w:val="28"/>
          <w:szCs w:val="28"/>
        </w:rPr>
        <w:t>La séparation en deux parties du dossier avec une évaluation qui pourrait différer dans le temps entre la partie I traitée au niveau européen et la partie II traitée au niveau national interpelle, d’autant que les éléments de la partie I sont en grande partie indispensables à l’évaluation éthique. Il est vrai que, de manière rassurante, le règlement indique bien que les documents de la partie sont accessibles aux comités d’éthique. Là encore c’est l’articulation entre les 2 instances, autorité compétente et CPP qui demande à être organisée.</w:t>
      </w:r>
    </w:p>
    <w:p w:rsidR="003A0188" w:rsidRPr="008C6B0A" w:rsidRDefault="00575C34" w:rsidP="00E050E0">
      <w:pPr>
        <w:jc w:val="both"/>
        <w:rPr>
          <w:rFonts w:ascii="Arial" w:hAnsi="Arial" w:cs="Arial"/>
          <w:sz w:val="28"/>
          <w:szCs w:val="28"/>
        </w:rPr>
      </w:pPr>
      <w:r w:rsidRPr="008C6B0A">
        <w:rPr>
          <w:rFonts w:ascii="Arial" w:hAnsi="Arial" w:cs="Arial"/>
          <w:sz w:val="28"/>
          <w:szCs w:val="28"/>
        </w:rPr>
        <w:t xml:space="preserve">Certains points apparaissent positifs telle l’obligation de réponse des promoteurs dans un délai précis. </w:t>
      </w:r>
      <w:r w:rsidR="00044CD7" w:rsidRPr="008C6B0A">
        <w:rPr>
          <w:rFonts w:ascii="Arial" w:hAnsi="Arial" w:cs="Arial"/>
          <w:sz w:val="28"/>
          <w:szCs w:val="28"/>
        </w:rPr>
        <w:t xml:space="preserve">Le déroulement des procédures est certes bien codifié </w:t>
      </w:r>
      <w:r w:rsidR="003A0188" w:rsidRPr="008C6B0A">
        <w:rPr>
          <w:rFonts w:ascii="Arial" w:hAnsi="Arial" w:cs="Arial"/>
          <w:sz w:val="28"/>
          <w:szCs w:val="28"/>
        </w:rPr>
        <w:t xml:space="preserve">au niveau des délais d’analyse et de réponse </w:t>
      </w:r>
      <w:r w:rsidR="00044CD7" w:rsidRPr="008C6B0A">
        <w:rPr>
          <w:rFonts w:ascii="Arial" w:hAnsi="Arial" w:cs="Arial"/>
          <w:sz w:val="28"/>
          <w:szCs w:val="28"/>
        </w:rPr>
        <w:t xml:space="preserve">mais ne correspond pas forcément au fonctionnement actuel des comités. </w:t>
      </w:r>
      <w:r w:rsidR="00E050E0" w:rsidRPr="008C6B0A">
        <w:rPr>
          <w:rFonts w:ascii="Arial" w:hAnsi="Arial" w:cs="Arial"/>
          <w:sz w:val="28"/>
          <w:szCs w:val="28"/>
        </w:rPr>
        <w:t xml:space="preserve">Confrontés à ces délais, </w:t>
      </w:r>
      <w:r w:rsidR="00044CD7" w:rsidRPr="008C6B0A">
        <w:rPr>
          <w:rFonts w:ascii="Arial" w:hAnsi="Arial" w:cs="Arial"/>
          <w:sz w:val="28"/>
          <w:szCs w:val="28"/>
        </w:rPr>
        <w:t xml:space="preserve">il sera fondamental </w:t>
      </w:r>
      <w:r w:rsidR="00E050E0" w:rsidRPr="008C6B0A">
        <w:rPr>
          <w:rFonts w:ascii="Arial" w:hAnsi="Arial" w:cs="Arial"/>
          <w:sz w:val="28"/>
          <w:szCs w:val="28"/>
        </w:rPr>
        <w:t>d’ada</w:t>
      </w:r>
      <w:r w:rsidR="00044CD7" w:rsidRPr="008C6B0A">
        <w:rPr>
          <w:rFonts w:ascii="Arial" w:hAnsi="Arial" w:cs="Arial"/>
          <w:sz w:val="28"/>
          <w:szCs w:val="28"/>
        </w:rPr>
        <w:t xml:space="preserve">pter </w:t>
      </w:r>
      <w:r w:rsidR="00E050E0" w:rsidRPr="008C6B0A">
        <w:rPr>
          <w:rFonts w:ascii="Arial" w:hAnsi="Arial" w:cs="Arial"/>
          <w:sz w:val="28"/>
          <w:szCs w:val="28"/>
        </w:rPr>
        <w:t>l</w:t>
      </w:r>
      <w:r w:rsidR="00044CD7" w:rsidRPr="008C6B0A">
        <w:rPr>
          <w:rFonts w:ascii="Arial" w:hAnsi="Arial" w:cs="Arial"/>
          <w:sz w:val="28"/>
          <w:szCs w:val="28"/>
        </w:rPr>
        <w:t>es modalités de fonctionnement et sans doute faudra-t-il renf</w:t>
      </w:r>
      <w:r w:rsidR="00E050E0" w:rsidRPr="008C6B0A">
        <w:rPr>
          <w:rFonts w:ascii="Arial" w:hAnsi="Arial" w:cs="Arial"/>
          <w:sz w:val="28"/>
          <w:szCs w:val="28"/>
        </w:rPr>
        <w:t>orcer le rôle du bureau du CPP, voire lui déléguer certaines tâches jusque-là du ressort des réunions plénières. La participation à la phase pilote envisagée devrait permettre d’aborder ces différents points et que les CPP soient prêts au moment de la mise en place définitive de règlement.</w:t>
      </w:r>
    </w:p>
    <w:sectPr w:rsidR="003A0188" w:rsidRPr="008C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34"/>
    <w:rsid w:val="00044CD7"/>
    <w:rsid w:val="003A0188"/>
    <w:rsid w:val="00575C34"/>
    <w:rsid w:val="005C563B"/>
    <w:rsid w:val="008C6B0A"/>
    <w:rsid w:val="00BD708C"/>
    <w:rsid w:val="00E050E0"/>
    <w:rsid w:val="00E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458DF-6891-43F6-A0D7-D433132F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frija</dc:creator>
  <cp:lastModifiedBy>MEDICOM</cp:lastModifiedBy>
  <cp:revision>5</cp:revision>
  <dcterms:created xsi:type="dcterms:W3CDTF">2015-02-02T18:18:00Z</dcterms:created>
  <dcterms:modified xsi:type="dcterms:W3CDTF">2015-02-02T23:32:00Z</dcterms:modified>
</cp:coreProperties>
</file>